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90/2022,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11</w:t>
      </w:r>
      <w:r>
        <w:rPr>
          <w:rFonts w:cs="Arial" w:ascii="Arial" w:hAnsi="Arial"/>
          <w:sz w:val="24"/>
        </w:rPr>
        <w:t xml:space="preserve"> de 1</w:t>
      </w:r>
      <w:r>
        <w:rPr>
          <w:rFonts w:cs="Arial" w:ascii="Arial" w:hAnsi="Arial"/>
          <w:sz w:val="24"/>
        </w:rPr>
        <w:t>1</w:t>
      </w:r>
      <w:r>
        <w:rPr>
          <w:rFonts w:cs="Arial" w:ascii="Arial" w:hAnsi="Arial"/>
          <w:sz w:val="24"/>
        </w:rPr>
        <w:t>/03/202</w:t>
      </w:r>
      <w:r>
        <w:rPr>
          <w:rFonts w:eastAsia="Times New Roman" w:cs="Arial" w:ascii="Arial" w:hAnsi="Arial"/>
          <w:color w:val="auto"/>
          <w:sz w:val="24"/>
          <w:szCs w:val="20"/>
          <w:lang w:val="pt-BR" w:bidi="ar-SA"/>
        </w:rPr>
        <w:t>2</w:t>
      </w:r>
      <w:r>
        <w:rPr>
          <w:rFonts w:cs="Arial" w:ascii="Arial" w:hAnsi="Arial"/>
          <w:sz w:val="24"/>
        </w:rPr>
        <w:t>, sobre o Processo de Licitação do tipo Pregão Eletrônico nº 90/2022, que tem por objeto a AQUISIÇÃO MATERIAL DE EXPEDIENTE,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A.R.SCHUSTER PAPEIS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POLEX COMERCIAL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 &amp; H SOLUÇÕES INTEGRADAS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DICAPEL PAPEIS E EMBALAGENS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janeiro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159</Words>
  <Characters>921</Characters>
  <CharactersWithSpaces>1160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2023-01-26T11:14:25Z</cp:lastPrinted>
  <dcterms:modified xsi:type="dcterms:W3CDTF">2023-01-26T11:14:02Z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